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F5E4" w14:textId="77777777" w:rsidR="00CB18FE" w:rsidRDefault="00FA76D4">
      <w:r>
        <w:t>EØS-saken</w:t>
      </w:r>
    </w:p>
    <w:p w14:paraId="517907EA" w14:textId="77777777" w:rsidR="00FA76D4" w:rsidRPr="00FA76D4" w:rsidRDefault="00FA76D4" w:rsidP="00FA76D4">
      <w:pPr>
        <w:spacing w:after="0" w:line="240" w:lineRule="auto"/>
        <w:ind w:left="360"/>
        <w:textAlignment w:val="baseline"/>
        <w:rPr>
          <w:rFonts w:ascii="Calibri" w:eastAsia="Times New Roman" w:hAnsi="Calibri" w:cs="Calibri"/>
          <w:sz w:val="24"/>
          <w:szCs w:val="24"/>
          <w:lang w:eastAsia="nb-NO"/>
        </w:rPr>
      </w:pPr>
      <w:r w:rsidRPr="00FA76D4">
        <w:rPr>
          <w:rFonts w:ascii="Calibri" w:eastAsia="Times New Roman" w:hAnsi="Calibri" w:cs="Calibri"/>
          <w:lang w:eastAsia="nb-NO"/>
        </w:rPr>
        <w:t xml:space="preserve">I 2017 fikk vi de første kjennelsene fra Trygderetten som viste at retten til å ta med kontantytelser til EU/EØS-land, endret seg. Sommeren 2018, meldte NAV Klageinstans til direktoratet at det var grunnlag for å se på praksisen vår. </w:t>
      </w:r>
    </w:p>
    <w:p w14:paraId="2B317EEA" w14:textId="77777777" w:rsidR="00FA76D4" w:rsidRPr="00FA76D4" w:rsidRDefault="00FA76D4" w:rsidP="00FA76D4">
      <w:pPr>
        <w:spacing w:after="0" w:line="240" w:lineRule="auto"/>
        <w:ind w:left="360"/>
        <w:textAlignment w:val="baseline"/>
        <w:rPr>
          <w:rFonts w:ascii="Calibri" w:eastAsia="Times New Roman" w:hAnsi="Calibri" w:cs="Calibri"/>
          <w:lang w:eastAsia="nb-NO"/>
        </w:rPr>
      </w:pPr>
    </w:p>
    <w:p w14:paraId="24DEA7DC" w14:textId="77777777" w:rsidR="00FA76D4" w:rsidRPr="00FA76D4" w:rsidRDefault="00FA76D4" w:rsidP="00FA76D4">
      <w:pPr>
        <w:spacing w:after="0" w:line="240" w:lineRule="auto"/>
        <w:ind w:left="360"/>
        <w:textAlignment w:val="baseline"/>
        <w:rPr>
          <w:rFonts w:ascii="Calibri" w:eastAsia="Times New Roman" w:hAnsi="Calibri" w:cs="Calibri"/>
          <w:lang w:eastAsia="nb-NO"/>
        </w:rPr>
      </w:pPr>
      <w:r w:rsidRPr="00FA76D4">
        <w:rPr>
          <w:rFonts w:ascii="Calibri" w:eastAsia="Times New Roman" w:hAnsi="Calibri" w:cs="Calibri"/>
          <w:lang w:eastAsia="nb-NO"/>
        </w:rPr>
        <w:t xml:space="preserve">Vår praksis hadde tatt utgangspunkt i reglene i folketrygdloven som sier at man må oppholde seg i Norge for å få rett til arbeidsavklaringspenger (AAP), sykepenger og pleiepenger. På bakgrunn av dette satte vi i gang en grundig juridisk vurdering. Dette er kompliserte juridiske vurderinger i grensen mellom norsk lovgivning og EU/EØS rett. </w:t>
      </w:r>
    </w:p>
    <w:p w14:paraId="0CDA5607" w14:textId="77777777" w:rsidR="00FA76D4" w:rsidRPr="00FA76D4" w:rsidRDefault="00FA76D4" w:rsidP="00FA76D4">
      <w:pPr>
        <w:spacing w:after="0" w:line="240" w:lineRule="auto"/>
        <w:ind w:left="360"/>
        <w:textAlignment w:val="baseline"/>
        <w:rPr>
          <w:rFonts w:ascii="Calibri" w:eastAsia="Times New Roman" w:hAnsi="Calibri" w:cs="Calibri"/>
          <w:lang w:eastAsia="nb-NO"/>
        </w:rPr>
      </w:pPr>
    </w:p>
    <w:p w14:paraId="2F22F960" w14:textId="77777777" w:rsidR="00FA76D4" w:rsidRPr="00FA76D4" w:rsidRDefault="00FA76D4" w:rsidP="00FA76D4">
      <w:pPr>
        <w:spacing w:after="0" w:line="240" w:lineRule="auto"/>
        <w:ind w:left="360"/>
        <w:textAlignment w:val="baseline"/>
        <w:rPr>
          <w:rFonts w:ascii="Times New Roman" w:eastAsia="Times New Roman" w:hAnsi="Times New Roman" w:cs="Times New Roman"/>
          <w:sz w:val="24"/>
          <w:szCs w:val="24"/>
          <w:lang w:eastAsia="nb-NO"/>
        </w:rPr>
      </w:pPr>
      <w:r w:rsidRPr="00FA76D4">
        <w:rPr>
          <w:rFonts w:ascii="Calibri" w:eastAsia="Times New Roman" w:hAnsi="Calibri" w:cs="Calibri"/>
          <w:lang w:eastAsia="nb-NO"/>
        </w:rPr>
        <w:t xml:space="preserve">Konklusjonen på gjennomgangen var at vår praksis hadde vært basert på en feil tolkning. 2012 var altså året da den nye EU/ EØS trygdeforordningen trådte i kraft i Norge.Vi gå igjennom alle saker på områdene - helt tilbake til de nye EU/EØS-reglene kom i 2012. </w:t>
      </w:r>
    </w:p>
    <w:p w14:paraId="6BC59F81" w14:textId="77777777" w:rsidR="00FA76D4" w:rsidRPr="00FA76D4" w:rsidRDefault="00FA76D4" w:rsidP="00FA76D4">
      <w:pPr>
        <w:spacing w:after="0" w:line="240" w:lineRule="auto"/>
        <w:textAlignment w:val="baseline"/>
        <w:rPr>
          <w:rFonts w:ascii="Times New Roman" w:eastAsia="Times New Roman" w:hAnsi="Times New Roman" w:cs="Times New Roman"/>
          <w:sz w:val="24"/>
          <w:szCs w:val="24"/>
          <w:lang w:eastAsia="nb-NO"/>
        </w:rPr>
      </w:pPr>
    </w:p>
    <w:p w14:paraId="17850A95" w14:textId="77777777" w:rsidR="00FA76D4" w:rsidRPr="00FA76D4" w:rsidRDefault="00FA76D4" w:rsidP="00FA76D4">
      <w:pPr>
        <w:spacing w:after="0" w:line="240" w:lineRule="auto"/>
        <w:ind w:left="360"/>
        <w:textAlignment w:val="baseline"/>
        <w:rPr>
          <w:rFonts w:ascii="Times New Roman" w:eastAsia="Times New Roman" w:hAnsi="Times New Roman" w:cs="Times New Roman"/>
          <w:sz w:val="24"/>
          <w:szCs w:val="24"/>
          <w:lang w:eastAsia="nb-NO"/>
        </w:rPr>
      </w:pPr>
      <w:r w:rsidRPr="00FA76D4">
        <w:rPr>
          <w:rFonts w:ascii="Calibri" w:eastAsia="Times New Roman" w:hAnsi="Calibri" w:cs="Calibri"/>
          <w:lang w:eastAsia="nb-NO"/>
        </w:rPr>
        <w:t>Vår vurdering er - at vi fra norsk side ikke kan stanse eller avslå en ytelse på grunnlag av opphold i et EU/EØS-land. Sommeren 2019 innførte vi derfor ny praksis for kortvarige opphold - samtidig som vi selv tok initiativ til å vurdere retten til kontantytelser ved lengre opphold.</w:t>
      </w:r>
    </w:p>
    <w:p w14:paraId="65F3AD33" w14:textId="77777777" w:rsidR="00FA76D4" w:rsidRPr="00FA76D4" w:rsidRDefault="00FA76D4" w:rsidP="00FA76D4">
      <w:pPr>
        <w:spacing w:after="0" w:line="240" w:lineRule="auto"/>
        <w:textAlignment w:val="baseline"/>
        <w:rPr>
          <w:rFonts w:ascii="Calibri" w:eastAsia="Times New Roman" w:hAnsi="Calibri" w:cs="Calibri"/>
          <w:lang w:eastAsia="nb-NO"/>
        </w:rPr>
      </w:pPr>
    </w:p>
    <w:p w14:paraId="50486AC6" w14:textId="77777777" w:rsidR="00FA76D4" w:rsidRPr="00FA76D4" w:rsidRDefault="00FA76D4" w:rsidP="00FA76D4">
      <w:pPr>
        <w:spacing w:before="100" w:after="0" w:line="240" w:lineRule="auto"/>
        <w:ind w:left="360"/>
        <w:rPr>
          <w:rFonts w:ascii="Times New Roman" w:eastAsia="Times New Roman" w:hAnsi="Times New Roman" w:cs="Times New Roman"/>
          <w:color w:val="000000"/>
          <w:sz w:val="24"/>
          <w:szCs w:val="24"/>
          <w:lang w:eastAsia="nb-NO"/>
        </w:rPr>
      </w:pPr>
      <w:r w:rsidRPr="00FA76D4">
        <w:rPr>
          <w:rFonts w:ascii="Calibri" w:eastAsia="Times New Roman" w:hAnsi="Calibri" w:cs="Calibri"/>
          <w:lang w:eastAsia="nb-NO"/>
        </w:rPr>
        <w:t>Nå endrer vi vår praksis for behandling av saker fram i tid.</w:t>
      </w:r>
      <w:r w:rsidRPr="00FA76D4">
        <w:rPr>
          <w:rFonts w:ascii="Calibri" w:eastAsia="Times New Roman" w:hAnsi="Calibri" w:cs="Calibri"/>
          <w:color w:val="000000"/>
          <w:lang w:eastAsia="nb-NO"/>
        </w:rPr>
        <w:t xml:space="preserve">Det betyr altså at du kan få kontantytelser som sykepenger, arbeidsavklaringspenger og pleiepenger under opphold i andre EU/EØS-land, dersom du oppfyller de øvrige vilkårene. Personer som mottar disse ytelsene behøver altså ikke oppholde seg i Norge og oppholdets lengde er heller ikke avgjørende. </w:t>
      </w:r>
    </w:p>
    <w:p w14:paraId="76746A81" w14:textId="77777777" w:rsidR="00C25F59" w:rsidRDefault="00C25F59" w:rsidP="00C25F59">
      <w:pPr>
        <w:spacing w:after="0" w:line="240" w:lineRule="auto"/>
        <w:rPr>
          <w:rFonts w:ascii="Calibri" w:eastAsia="Times New Roman" w:hAnsi="Calibri" w:cs="Calibri"/>
          <w:color w:val="000000"/>
        </w:rPr>
      </w:pPr>
    </w:p>
    <w:p w14:paraId="4C4EF656" w14:textId="77777777" w:rsidR="00C25F59" w:rsidRDefault="00C25F59" w:rsidP="00C25F59">
      <w:pPr>
        <w:spacing w:after="0" w:line="240" w:lineRule="auto"/>
        <w:rPr>
          <w:rFonts w:ascii="Calibri" w:eastAsia="Times New Roman" w:hAnsi="Calibri" w:cs="Calibri"/>
          <w:color w:val="000000"/>
        </w:rPr>
      </w:pPr>
    </w:p>
    <w:p w14:paraId="05350154" w14:textId="6B26D890" w:rsidR="00FA76D4" w:rsidRPr="00FA76D4" w:rsidRDefault="00FA76D4" w:rsidP="00C25F59">
      <w:pPr>
        <w:spacing w:after="0" w:line="240" w:lineRule="auto"/>
        <w:ind w:firstLine="360"/>
        <w:rPr>
          <w:rFonts w:ascii="Calibri" w:eastAsia="Times New Roman" w:hAnsi="Calibri" w:cs="Calibri"/>
          <w:color w:val="000000"/>
          <w:lang w:eastAsia="nb-NO"/>
        </w:rPr>
      </w:pPr>
      <w:r w:rsidRPr="00FA76D4">
        <w:rPr>
          <w:rFonts w:ascii="Calibri" w:eastAsia="Times New Roman" w:hAnsi="Calibri" w:cs="Calibri"/>
          <w:color w:val="000000"/>
        </w:rPr>
        <w:t xml:space="preserve">Vilkårene for ytelsen må imidlertid fremdeles være oppfylt: </w:t>
      </w:r>
    </w:p>
    <w:p w14:paraId="5D80AD5C" w14:textId="77777777" w:rsidR="00FA76D4" w:rsidRPr="00FA76D4" w:rsidRDefault="00FA76D4" w:rsidP="00FA76D4">
      <w:pPr>
        <w:numPr>
          <w:ilvl w:val="1"/>
          <w:numId w:val="1"/>
        </w:numPr>
        <w:spacing w:before="100" w:beforeAutospacing="1" w:after="0" w:line="240" w:lineRule="auto"/>
        <w:rPr>
          <w:rFonts w:ascii="Calibri" w:eastAsia="Times New Roman" w:hAnsi="Calibri" w:cs="Calibri"/>
          <w:color w:val="000000"/>
          <w:lang w:eastAsia="nb-NO"/>
        </w:rPr>
      </w:pPr>
      <w:r w:rsidRPr="00FA76D4">
        <w:rPr>
          <w:rFonts w:ascii="Calibri" w:eastAsia="Times New Roman" w:hAnsi="Calibri" w:cs="Calibri"/>
          <w:color w:val="000000"/>
          <w:lang w:eastAsia="nb-NO"/>
        </w:rPr>
        <w:t xml:space="preserve">Mottakere av </w:t>
      </w:r>
      <w:r w:rsidRPr="00FA76D4">
        <w:rPr>
          <w:rFonts w:ascii="Calibri" w:eastAsia="Times New Roman" w:hAnsi="Calibri" w:cs="Calibri"/>
          <w:b/>
          <w:bCs/>
          <w:color w:val="000000"/>
          <w:lang w:eastAsia="nb-NO"/>
        </w:rPr>
        <w:t>sykepenger</w:t>
      </w:r>
      <w:r w:rsidRPr="00FA76D4">
        <w:rPr>
          <w:rFonts w:ascii="Calibri" w:eastAsia="Times New Roman" w:hAnsi="Calibri" w:cs="Calibri"/>
          <w:color w:val="000000"/>
          <w:lang w:eastAsia="nb-NO"/>
        </w:rPr>
        <w:t xml:space="preserve"> må for eksempel oppfylle aktivitetskravet og medvirkningsplikten</w:t>
      </w:r>
    </w:p>
    <w:p w14:paraId="2C8784F4" w14:textId="77777777" w:rsidR="00FA76D4" w:rsidRPr="00FA76D4" w:rsidRDefault="00FA76D4" w:rsidP="00FA76D4">
      <w:pPr>
        <w:numPr>
          <w:ilvl w:val="1"/>
          <w:numId w:val="1"/>
        </w:numPr>
        <w:spacing w:before="100" w:beforeAutospacing="1" w:after="240" w:line="240" w:lineRule="auto"/>
        <w:rPr>
          <w:rFonts w:ascii="Calibri" w:eastAsia="Times New Roman" w:hAnsi="Calibri" w:cs="Calibri"/>
          <w:color w:val="000000"/>
          <w:lang w:eastAsia="nb-NO"/>
        </w:rPr>
      </w:pPr>
      <w:r w:rsidRPr="00FA76D4">
        <w:rPr>
          <w:rFonts w:ascii="Calibri" w:eastAsia="Times New Roman" w:hAnsi="Calibri" w:cs="Calibri"/>
          <w:color w:val="000000"/>
          <w:lang w:eastAsia="nb-NO"/>
        </w:rPr>
        <w:t xml:space="preserve">Og mottakere av </w:t>
      </w:r>
      <w:r w:rsidRPr="00FA76D4">
        <w:rPr>
          <w:rFonts w:ascii="Calibri" w:eastAsia="Times New Roman" w:hAnsi="Calibri" w:cs="Calibri"/>
          <w:b/>
          <w:bCs/>
          <w:color w:val="000000"/>
          <w:lang w:eastAsia="nb-NO"/>
        </w:rPr>
        <w:t>arbeidsavklaringspenger</w:t>
      </w:r>
      <w:r w:rsidRPr="00FA76D4">
        <w:rPr>
          <w:rFonts w:ascii="Calibri" w:eastAsia="Times New Roman" w:hAnsi="Calibri" w:cs="Calibri"/>
          <w:color w:val="000000"/>
          <w:lang w:eastAsia="nb-NO"/>
        </w:rPr>
        <w:t xml:space="preserve"> må følge aktiviteter i aktivitetsplanen og aktivt bidra til avklaring av sin arbeidsevne </w:t>
      </w:r>
    </w:p>
    <w:p w14:paraId="66045902" w14:textId="77777777" w:rsidR="00FA76D4" w:rsidRPr="00FA76D4" w:rsidRDefault="00FA76D4" w:rsidP="00FA76D4">
      <w:pPr>
        <w:spacing w:before="100" w:after="0" w:line="240" w:lineRule="auto"/>
        <w:ind w:left="360"/>
        <w:rPr>
          <w:rFonts w:ascii="Calibri" w:eastAsia="Times New Roman" w:hAnsi="Calibri" w:cs="Calibri"/>
          <w:color w:val="000000"/>
          <w:lang w:eastAsia="nb-NO"/>
        </w:rPr>
      </w:pPr>
      <w:r w:rsidRPr="00FA76D4">
        <w:rPr>
          <w:rFonts w:ascii="Calibri" w:eastAsia="Times New Roman" w:hAnsi="Calibri" w:cs="Calibri"/>
          <w:color w:val="000000"/>
          <w:lang w:eastAsia="nb-NO"/>
        </w:rPr>
        <w:t>NAV-kontorene vil følge opp disse personene på lik linje med personer som oppholder seg i Norge.</w:t>
      </w:r>
    </w:p>
    <w:p w14:paraId="4FD78FCC" w14:textId="77777777" w:rsidR="00FA76D4" w:rsidRPr="00FA76D4" w:rsidRDefault="00FA76D4" w:rsidP="00FA76D4">
      <w:pPr>
        <w:spacing w:after="0" w:line="240" w:lineRule="auto"/>
        <w:rPr>
          <w:rFonts w:ascii="Calibri" w:eastAsia="Times New Roman" w:hAnsi="Calibri" w:cs="Calibri"/>
          <w:color w:val="000000"/>
        </w:rPr>
      </w:pPr>
    </w:p>
    <w:p w14:paraId="1BB4586F" w14:textId="77777777" w:rsidR="00FA76D4" w:rsidRPr="00FA76D4" w:rsidRDefault="00FA76D4" w:rsidP="00FA76D4">
      <w:pPr>
        <w:spacing w:after="0" w:line="240" w:lineRule="auto"/>
        <w:ind w:left="360"/>
        <w:textAlignment w:val="baseline"/>
        <w:rPr>
          <w:rFonts w:ascii="Calibri" w:eastAsia="Times New Roman" w:hAnsi="Calibri" w:cs="Calibri"/>
          <w:sz w:val="24"/>
          <w:szCs w:val="24"/>
          <w:lang w:eastAsia="nb-NO"/>
        </w:rPr>
      </w:pPr>
      <w:r w:rsidRPr="00FA76D4">
        <w:rPr>
          <w:rFonts w:ascii="Calibri" w:eastAsia="Times New Roman" w:hAnsi="Calibri" w:cs="Calibri"/>
          <w:lang w:eastAsia="nb-NO"/>
        </w:rPr>
        <w:t xml:space="preserve">Vi går derfor gjennom alle sakene - helt tilbake til 2012. Det er satt ned en </w:t>
      </w:r>
      <w:r w:rsidRPr="00FA76D4">
        <w:rPr>
          <w:rFonts w:ascii="Calibri" w:eastAsia="Times New Roman" w:hAnsi="Calibri" w:cs="Calibri"/>
          <w:b/>
          <w:bCs/>
          <w:lang w:eastAsia="nb-NO"/>
        </w:rPr>
        <w:t xml:space="preserve">innsatsgruppe </w:t>
      </w:r>
      <w:r w:rsidRPr="00FA76D4">
        <w:rPr>
          <w:rFonts w:ascii="Calibri" w:eastAsia="Times New Roman" w:hAnsi="Calibri" w:cs="Calibri"/>
          <w:lang w:eastAsia="nb-NO"/>
        </w:rPr>
        <w:t xml:space="preserve">som skal gjennomgå alle sakene </w:t>
      </w:r>
      <w:r w:rsidRPr="00FA76D4">
        <w:rPr>
          <w:rFonts w:ascii="Calibri" w:eastAsia="Times New Roman" w:hAnsi="Calibri" w:cs="Calibri"/>
          <w:lang w:eastAsia="nb-NO"/>
        </w:rPr>
        <w:br/>
        <w:t>Dette er et omfattende arbeid. Det er viktig at det gjøres godt og grundig. Alle saker som er relevante vil vi gjennomgå manuelt. De som har krav på ytelser eller kompensasjon, vil få melding fra NAV.</w:t>
      </w:r>
    </w:p>
    <w:p w14:paraId="70B14D33" w14:textId="77777777" w:rsidR="00FA76D4" w:rsidRPr="00FA76D4" w:rsidRDefault="00FA76D4" w:rsidP="00FA76D4">
      <w:pPr>
        <w:spacing w:after="0" w:line="240" w:lineRule="auto"/>
        <w:ind w:left="360"/>
        <w:textAlignment w:val="baseline"/>
        <w:rPr>
          <w:rFonts w:ascii="Calibri" w:eastAsia="Times New Roman" w:hAnsi="Calibri" w:cs="Calibri"/>
          <w:lang w:eastAsia="nb-NO"/>
        </w:rPr>
      </w:pPr>
      <w:r w:rsidRPr="00FA76D4">
        <w:rPr>
          <w:rFonts w:ascii="Calibri" w:eastAsia="Times New Roman" w:hAnsi="Calibri" w:cs="Calibri"/>
        </w:rPr>
        <w:br/>
      </w:r>
      <w:r w:rsidRPr="00FA76D4">
        <w:rPr>
          <w:rFonts w:ascii="Calibri" w:eastAsia="Times New Roman" w:hAnsi="Calibri" w:cs="Calibri"/>
          <w:lang w:eastAsia="nb-NO"/>
        </w:rPr>
        <w:t xml:space="preserve">Dette er personer som etter 2012 har mottatt sykepenger, arbeidsavklaringspenger eller pleiepenger og som: </w:t>
      </w:r>
    </w:p>
    <w:p w14:paraId="5CEB842D" w14:textId="77777777" w:rsidR="00FA76D4" w:rsidRPr="00FA76D4" w:rsidRDefault="00FA76D4" w:rsidP="00FA76D4">
      <w:pPr>
        <w:numPr>
          <w:ilvl w:val="1"/>
          <w:numId w:val="1"/>
        </w:numPr>
        <w:spacing w:after="0" w:line="240" w:lineRule="auto"/>
        <w:textAlignment w:val="baseline"/>
        <w:rPr>
          <w:rFonts w:ascii="Times New Roman" w:eastAsia="Times New Roman" w:hAnsi="Times New Roman" w:cs="Times New Roman"/>
          <w:sz w:val="24"/>
          <w:szCs w:val="24"/>
          <w:lang w:eastAsia="nb-NO"/>
        </w:rPr>
      </w:pPr>
      <w:r w:rsidRPr="00FA76D4">
        <w:rPr>
          <w:rFonts w:ascii="Calibri" w:eastAsia="Times New Roman" w:hAnsi="Calibri" w:cs="Calibri"/>
          <w:lang w:eastAsia="nb-NO"/>
        </w:rPr>
        <w:t xml:space="preserve">har søkt om å oppholde seg i EU/EØS og fått avslag </w:t>
      </w:r>
    </w:p>
    <w:p w14:paraId="523AACDB" w14:textId="77777777" w:rsidR="00FA76D4" w:rsidRPr="00FA76D4" w:rsidRDefault="00FA76D4" w:rsidP="00FA76D4">
      <w:pPr>
        <w:numPr>
          <w:ilvl w:val="1"/>
          <w:numId w:val="1"/>
        </w:numPr>
        <w:spacing w:after="0" w:line="240" w:lineRule="auto"/>
        <w:textAlignment w:val="baseline"/>
        <w:rPr>
          <w:rFonts w:ascii="Calibri" w:eastAsia="Times New Roman" w:hAnsi="Calibri" w:cs="Calibri"/>
          <w:lang w:eastAsia="nb-NO"/>
        </w:rPr>
      </w:pPr>
      <w:r w:rsidRPr="00FA76D4">
        <w:rPr>
          <w:rFonts w:ascii="Calibri" w:eastAsia="Times New Roman" w:hAnsi="Calibri" w:cs="Calibri"/>
          <w:lang w:eastAsia="nb-NO"/>
        </w:rPr>
        <w:t>eller hvor utbetalingene har stoppet på grunn av opphold i EU/EØS</w:t>
      </w:r>
    </w:p>
    <w:p w14:paraId="300626B9" w14:textId="77777777" w:rsidR="00FA76D4" w:rsidRPr="00FA76D4" w:rsidRDefault="00FA76D4" w:rsidP="00FA76D4">
      <w:pPr>
        <w:numPr>
          <w:ilvl w:val="1"/>
          <w:numId w:val="1"/>
        </w:numPr>
        <w:spacing w:after="0" w:line="240" w:lineRule="auto"/>
        <w:textAlignment w:val="baseline"/>
        <w:rPr>
          <w:rFonts w:ascii="Calibri" w:eastAsia="Times New Roman" w:hAnsi="Calibri" w:cs="Calibri"/>
          <w:lang w:eastAsia="nb-NO"/>
        </w:rPr>
      </w:pPr>
      <w:r w:rsidRPr="00FA76D4">
        <w:rPr>
          <w:rFonts w:ascii="Calibri" w:eastAsia="Times New Roman" w:hAnsi="Calibri" w:cs="Calibri"/>
          <w:lang w:eastAsia="nb-NO"/>
        </w:rPr>
        <w:t>eller som har fått krav om tilbakebetaling kun på grunn av opphold i EU/EØS</w:t>
      </w:r>
    </w:p>
    <w:p w14:paraId="770866E3" w14:textId="77777777" w:rsidR="00FA76D4" w:rsidRPr="00FA76D4" w:rsidRDefault="00FA76D4" w:rsidP="00FA76D4">
      <w:pPr>
        <w:spacing w:after="0" w:line="240" w:lineRule="auto"/>
        <w:rPr>
          <w:rFonts w:ascii="Calibri" w:eastAsia="Times New Roman" w:hAnsi="Calibri" w:cs="Calibri"/>
          <w:sz w:val="24"/>
          <w:szCs w:val="24"/>
          <w:lang w:eastAsia="nb-NO"/>
        </w:rPr>
      </w:pPr>
      <w:r w:rsidRPr="00FA76D4">
        <w:rPr>
          <w:rFonts w:ascii="Calibri" w:eastAsia="Times New Roman" w:hAnsi="Calibri" w:cs="Calibri"/>
        </w:rPr>
        <w:br w:type="page"/>
      </w:r>
      <w:r w:rsidRPr="00FA76D4">
        <w:rPr>
          <w:rFonts w:ascii="Calibri" w:eastAsia="Times New Roman" w:hAnsi="Calibri" w:cs="Calibri"/>
        </w:rPr>
        <w:lastRenderedPageBreak/>
        <w:t xml:space="preserve">Det er for tidlig å si noe konkret om omfanget, vi må gå grundig inn i alle sakene. Men - vår oversikt nå viser at det er ca. 2 400 saker eller personer som har fått en tilbakekrevingssak som </w:t>
      </w:r>
      <w:r w:rsidRPr="00FA76D4">
        <w:rPr>
          <w:rFonts w:ascii="Calibri" w:eastAsia="Times New Roman" w:hAnsi="Calibri" w:cs="Calibri"/>
          <w:i/>
          <w:iCs/>
        </w:rPr>
        <w:t>kan</w:t>
      </w:r>
      <w:r w:rsidRPr="00FA76D4">
        <w:rPr>
          <w:rFonts w:ascii="Calibri" w:eastAsia="Times New Roman" w:hAnsi="Calibri" w:cs="Calibri"/>
        </w:rPr>
        <w:t xml:space="preserve"> være feil. Vi vil selvsagt også gå nøye igjennom alle andre saker som kan være feil vurdert, slik at den enkelte kan være trygg på at de får de pengene de har krav på.</w:t>
      </w:r>
    </w:p>
    <w:p w14:paraId="186010F2" w14:textId="77777777" w:rsidR="00FA76D4" w:rsidRPr="00FA76D4" w:rsidRDefault="00FA76D4" w:rsidP="00FA76D4">
      <w:pPr>
        <w:spacing w:after="0" w:line="240" w:lineRule="auto"/>
        <w:rPr>
          <w:rFonts w:ascii="Calibri" w:eastAsia="Times New Roman" w:hAnsi="Calibri" w:cs="Calibri"/>
        </w:rPr>
      </w:pPr>
    </w:p>
    <w:p w14:paraId="3876DEC5" w14:textId="77777777" w:rsidR="00FA76D4" w:rsidRPr="00FA76D4" w:rsidRDefault="00FA76D4" w:rsidP="00FA76D4">
      <w:pPr>
        <w:spacing w:after="0" w:line="240" w:lineRule="auto"/>
        <w:rPr>
          <w:rFonts w:ascii="Calibri" w:eastAsia="Times New Roman" w:hAnsi="Calibri" w:cs="Calibri"/>
        </w:rPr>
      </w:pPr>
      <w:r w:rsidRPr="00FA76D4">
        <w:rPr>
          <w:rFonts w:ascii="Calibri" w:eastAsia="Times New Roman" w:hAnsi="Calibri" w:cs="Calibri"/>
          <w:b/>
          <w:bCs/>
        </w:rPr>
        <w:t>Hva skal berørte gjøre?</w:t>
      </w:r>
    </w:p>
    <w:p w14:paraId="434CF0A7" w14:textId="77777777" w:rsidR="00FA76D4" w:rsidRPr="00FA76D4" w:rsidRDefault="00FA76D4" w:rsidP="00FA76D4">
      <w:pPr>
        <w:numPr>
          <w:ilvl w:val="0"/>
          <w:numId w:val="1"/>
        </w:numPr>
        <w:spacing w:after="0" w:line="240" w:lineRule="auto"/>
        <w:textAlignment w:val="baseline"/>
        <w:rPr>
          <w:rFonts w:ascii="Calibri" w:eastAsia="Times New Roman" w:hAnsi="Calibri" w:cs="Calibri"/>
          <w:lang w:eastAsia="nb-NO"/>
        </w:rPr>
      </w:pPr>
      <w:r w:rsidRPr="00FA76D4">
        <w:rPr>
          <w:rFonts w:ascii="Calibri" w:eastAsia="Times New Roman" w:hAnsi="Calibri" w:cs="Calibri"/>
          <w:lang w:eastAsia="nb-NO"/>
        </w:rPr>
        <w:t xml:space="preserve">Dere som mener dere er berørt av saken, kan kontakte NAVs kontaktsenter om dette. </w:t>
      </w:r>
    </w:p>
    <w:p w14:paraId="79B8FC46" w14:textId="77777777" w:rsidR="00FA76D4" w:rsidRPr="00FA76D4" w:rsidRDefault="00FA76D4" w:rsidP="00FA76D4">
      <w:pPr>
        <w:numPr>
          <w:ilvl w:val="0"/>
          <w:numId w:val="1"/>
        </w:numPr>
        <w:spacing w:after="0" w:line="240" w:lineRule="auto"/>
        <w:textAlignment w:val="baseline"/>
        <w:rPr>
          <w:rFonts w:ascii="Calibri" w:eastAsia="Times New Roman" w:hAnsi="Calibri" w:cs="Calibri"/>
          <w:lang w:eastAsia="nb-NO"/>
        </w:rPr>
      </w:pPr>
      <w:r w:rsidRPr="00FA76D4">
        <w:rPr>
          <w:rFonts w:ascii="Calibri" w:eastAsia="Times New Roman" w:hAnsi="Calibri" w:cs="Calibri"/>
          <w:lang w:eastAsia="nb-NO"/>
        </w:rPr>
        <w:t>Kontaktsenteret vil samle inn informasjon og sende den videre til innsatsgruppen.</w:t>
      </w:r>
    </w:p>
    <w:p w14:paraId="48B2FFD1" w14:textId="77777777" w:rsidR="00FA76D4" w:rsidRPr="00FA76D4" w:rsidRDefault="00FA76D4" w:rsidP="00FA76D4">
      <w:pPr>
        <w:numPr>
          <w:ilvl w:val="0"/>
          <w:numId w:val="1"/>
        </w:numPr>
        <w:spacing w:after="0" w:line="240" w:lineRule="auto"/>
        <w:textAlignment w:val="baseline"/>
        <w:rPr>
          <w:rFonts w:ascii="Calibri" w:eastAsia="Times New Roman" w:hAnsi="Calibri" w:cs="Calibri"/>
          <w:lang w:eastAsia="nb-NO"/>
        </w:rPr>
      </w:pPr>
      <w:r w:rsidRPr="00FA76D4">
        <w:rPr>
          <w:rFonts w:ascii="Calibri" w:eastAsia="Times New Roman" w:hAnsi="Calibri" w:cs="Calibri"/>
          <w:lang w:eastAsia="nb-NO"/>
        </w:rPr>
        <w:t>For kontaktinformasjon og annen, oppdatert informasjon viser jeg til nettsiden vår, nav.no</w:t>
      </w:r>
    </w:p>
    <w:p w14:paraId="79ABF133" w14:textId="13DAFC36" w:rsidR="00FA76D4" w:rsidRDefault="00FA76D4">
      <w:bookmarkStart w:id="0" w:name="_GoBack"/>
      <w:bookmarkEnd w:id="0"/>
    </w:p>
    <w:sectPr w:rsidR="00FA7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03B4E"/>
    <w:multiLevelType w:val="hybridMultilevel"/>
    <w:tmpl w:val="AD1E0D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D4"/>
    <w:rsid w:val="00C25F59"/>
    <w:rsid w:val="00CB18FE"/>
    <w:rsid w:val="00FA76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81CF"/>
  <w15:chartTrackingRefBased/>
  <w15:docId w15:val="{40F6CFFA-7ECC-4911-95C1-3D3784A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FA76D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mortaga">
    <w:name w:val="mortaga"/>
    <w:basedOn w:val="Normal"/>
    <w:rsid w:val="00FA76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FA76D4"/>
    <w:rPr>
      <w:rFonts w:cs="Times New Roman"/>
    </w:rPr>
  </w:style>
  <w:style w:type="character" w:customStyle="1" w:styleId="eop">
    <w:name w:val="eop"/>
    <w:basedOn w:val="Standardskriftforavsnitt"/>
    <w:rsid w:val="00FA76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8F4901BB7F847977753E007198893" ma:contentTypeVersion="8" ma:contentTypeDescription="Create a new document." ma:contentTypeScope="" ma:versionID="2c2c1c583eb6daf185505075c4db805f">
  <xsd:schema xmlns:xsd="http://www.w3.org/2001/XMLSchema" xmlns:xs="http://www.w3.org/2001/XMLSchema" xmlns:p="http://schemas.microsoft.com/office/2006/metadata/properties" xmlns:ns3="cecddcd9-1139-45e6-81c7-497b9ff0aa3c" targetNamespace="http://schemas.microsoft.com/office/2006/metadata/properties" ma:root="true" ma:fieldsID="0cd51ba31acd34178eea2c7d1b466183" ns3:_="">
    <xsd:import namespace="cecddcd9-1139-45e6-81c7-497b9ff0aa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dcd9-1139-45e6-81c7-497b9ff0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D9B8E-13BC-4581-94DE-4CD7EFD9C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dcd9-1139-45e6-81c7-497b9ff0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21720-8332-4523-A3EA-07ED18CD6C42}">
  <ds:schemaRefs>
    <ds:schemaRef ds:uri="http://schemas.microsoft.com/sharepoint/v3/contenttype/forms"/>
  </ds:schemaRefs>
</ds:datastoreItem>
</file>

<file path=customXml/itemProps3.xml><?xml version="1.0" encoding="utf-8"?>
<ds:datastoreItem xmlns:ds="http://schemas.openxmlformats.org/officeDocument/2006/customXml" ds:itemID="{F8F5C715-8823-4D93-9FE3-2B4799EED9BC}">
  <ds:schemaRefs>
    <ds:schemaRef ds:uri="cecddcd9-1139-45e6-81c7-497b9ff0aa3c"/>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2650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Eva-Lill Johansen</dc:creator>
  <cp:keywords/>
  <dc:description/>
  <cp:lastModifiedBy>Margit, Eva-Lill Johansen</cp:lastModifiedBy>
  <cp:revision>2</cp:revision>
  <dcterms:created xsi:type="dcterms:W3CDTF">2019-11-29T09:48:00Z</dcterms:created>
  <dcterms:modified xsi:type="dcterms:W3CDTF">2019-11-29T09:50:00Z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0x0101005738F4901BB7F847977753E007198893</vt:lpwstr>
  </property>
</Properties>
</file>